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</w:p>
    <w:p w:rsidR="00D90816" w:rsidRPr="000D2AF2" w:rsidRDefault="00D90816" w:rsidP="00D90816">
      <w:pPr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12</w:t>
      </w:r>
      <w:r w:rsidRPr="000D2AF2">
        <w:rPr>
          <w:rFonts w:hint="eastAsia"/>
          <w:b/>
          <w:sz w:val="32"/>
          <w:szCs w:val="32"/>
        </w:rPr>
        <w:t>年國教素養導向教學方案格式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bookmarkStart w:id="0" w:name="_GoBack"/>
            <w:bookmarkEnd w:id="0"/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列出相關的學習表現，且能具體表現在學習目標上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總綱及領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課綱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核心素養說明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列出相關的學習內容，且能具體表現在學習目標上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列出示例中融入之學習重點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，以及融入說明，建議同時於教學活動設計之備註欄說明。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若有議題融入再列出此欄。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與其他領域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以淺顯易懂文字說明各單元學習目標。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摘要學習活動內容即可，呈現合呼素養導向教學的內涵。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教學流程需落實素養導向教學之教材教法，掌握生活情境與實踐等意涵。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簡要說明各項教學活動評量內容，提出可採行方法、重要過程、規準等。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發展核心素養、學習重點與學習目標三者結合的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lastRenderedPageBreak/>
              <w:t>評量內容。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檢視學習目標、學習重點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活動與評量三者之一致關係。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羅列評量工具，如學習單、檢核表或同儕互評表等。</w:t>
            </w:r>
          </w:p>
        </w:tc>
      </w:tr>
      <w:tr w:rsidR="00D90816" w:rsidRPr="00A05109" w:rsidTr="00BF6825">
        <w:trPr>
          <w:trHeight w:val="605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90816" w:rsidRPr="00A05109" w:rsidTr="00BF6825">
        <w:trPr>
          <w:trHeight w:val="93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D90816" w:rsidRPr="00A05109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FC" w:rsidRDefault="000D40FC" w:rsidP="003B0BE7">
      <w:r>
        <w:separator/>
      </w:r>
    </w:p>
  </w:endnote>
  <w:endnote w:type="continuationSeparator" w:id="0">
    <w:p w:rsidR="000D40FC" w:rsidRDefault="000D40FC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FC" w:rsidRDefault="000D40FC" w:rsidP="003B0BE7">
      <w:r>
        <w:separator/>
      </w:r>
    </w:p>
  </w:footnote>
  <w:footnote w:type="continuationSeparator" w:id="0">
    <w:p w:rsidR="000D40FC" w:rsidRDefault="000D40FC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B14606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804B1-FAFE-435B-A7FB-4ABFE4E7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2020-05-14T05:33:00Z</dcterms:created>
  <dcterms:modified xsi:type="dcterms:W3CDTF">2020-05-14T05:33:00Z</dcterms:modified>
</cp:coreProperties>
</file>